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05" w:rsidRPr="00193005" w:rsidRDefault="00193005" w:rsidP="00193005">
      <w:pPr>
        <w:pStyle w:val="NormalWeb"/>
        <w:jc w:val="both"/>
        <w:rPr>
          <w:color w:val="000000" w:themeColor="text1"/>
        </w:rPr>
      </w:pPr>
      <w:r w:rsidRPr="00193005">
        <w:rPr>
          <w:b/>
          <w:bCs/>
          <w:color w:val="000000" w:themeColor="text1"/>
        </w:rPr>
        <w:t>Doc. Complémentaire n°2</w:t>
      </w:r>
      <w:proofErr w:type="gramStart"/>
      <w:r w:rsidRPr="00193005">
        <w:rPr>
          <w:b/>
          <w:bCs/>
          <w:color w:val="000000" w:themeColor="text1"/>
        </w:rPr>
        <w:t xml:space="preserve"> </w:t>
      </w:r>
      <w:r w:rsidRPr="00193005">
        <w:rPr>
          <w:b/>
          <w:bCs/>
          <w:color w:val="000000" w:themeColor="text1"/>
        </w:rPr>
        <w:t xml:space="preserve"> </w:t>
      </w:r>
      <w:r w:rsidRPr="00193005">
        <w:rPr>
          <w:b/>
          <w:bCs/>
          <w:color w:val="000000" w:themeColor="text1"/>
        </w:rPr>
        <w:t xml:space="preserve"> :</w:t>
      </w:r>
      <w:proofErr w:type="gramEnd"/>
      <w:r w:rsidRPr="00193005">
        <w:rPr>
          <w:b/>
          <w:bCs/>
          <w:color w:val="000000" w:themeColor="text1"/>
        </w:rPr>
        <w:t xml:space="preserve"> Claude Lévi-Strauss,</w:t>
      </w:r>
      <w:r w:rsidRPr="00193005">
        <w:rPr>
          <w:rStyle w:val="apple-converted-space"/>
          <w:b/>
          <w:bCs/>
          <w:color w:val="000000" w:themeColor="text1"/>
        </w:rPr>
        <w:t> </w:t>
      </w:r>
      <w:r w:rsidRPr="00193005">
        <w:rPr>
          <w:rStyle w:val="Accentuation"/>
          <w:b/>
          <w:bCs/>
          <w:color w:val="000000" w:themeColor="text1"/>
        </w:rPr>
        <w:t>Tristes Tropiques</w:t>
      </w:r>
      <w:r w:rsidRPr="00193005">
        <w:rPr>
          <w:b/>
          <w:bCs/>
          <w:color w:val="000000" w:themeColor="text1"/>
        </w:rPr>
        <w:t>, 1955.</w:t>
      </w:r>
    </w:p>
    <w:p w:rsidR="00193005" w:rsidRPr="00193005" w:rsidRDefault="00193005" w:rsidP="00193005">
      <w:pPr>
        <w:pStyle w:val="NormalWeb"/>
        <w:jc w:val="both"/>
        <w:rPr>
          <w:color w:val="000000" w:themeColor="text1"/>
        </w:rPr>
      </w:pPr>
      <w:r w:rsidRPr="00193005">
        <w:rPr>
          <w:rStyle w:val="Accentuation"/>
          <w:color w:val="000000" w:themeColor="text1"/>
        </w:rPr>
        <w:t> [Lors d’une expédition au Brésil, en 1938, l’ethnologue Claude Lévi-Strauss a partagé la vie quotidienne d’un peuple indien, les Nambikwara.]</w:t>
      </w:r>
    </w:p>
    <w:p w:rsidR="00193005" w:rsidRDefault="00193005" w:rsidP="00193005">
      <w:pPr>
        <w:pStyle w:val="NormalWeb"/>
        <w:spacing w:line="360" w:lineRule="auto"/>
        <w:jc w:val="both"/>
        <w:rPr>
          <w:color w:val="000000" w:themeColor="text1"/>
        </w:rPr>
      </w:pPr>
      <w:r w:rsidRPr="00193005">
        <w:rPr>
          <w:color w:val="000000" w:themeColor="text1"/>
        </w:rPr>
        <w:t>   Pour moi, qui les ai connus à une époque où les maladies introduites par l’homme blanc les avaient déjà décimés, mais où – depuis des tentatives toujours humaines de Rondon</w:t>
      </w:r>
      <w:r w:rsidRPr="00193005">
        <w:rPr>
          <w:color w:val="000000" w:themeColor="text1"/>
          <w:vertAlign w:val="superscript"/>
        </w:rPr>
        <w:t>1</w:t>
      </w:r>
      <w:r w:rsidRPr="00193005">
        <w:rPr>
          <w:color w:val="000000" w:themeColor="text1"/>
        </w:rPr>
        <w:t>– nul n’avait entrepris de les soumettre, je voudrais oublier cette description navrante</w:t>
      </w:r>
      <w:r w:rsidRPr="00193005">
        <w:rPr>
          <w:color w:val="000000" w:themeColor="text1"/>
          <w:vertAlign w:val="superscript"/>
        </w:rPr>
        <w:t>2</w:t>
      </w:r>
      <w:r w:rsidRPr="00193005">
        <w:rPr>
          <w:color w:val="000000" w:themeColor="text1"/>
        </w:rPr>
        <w:t>et ne rien conserver dans la mémoire, que ce tableau repris de mes carnets de notes où je le griffonnai une nuit à la lueur de ma lampe de poche :</w:t>
      </w:r>
    </w:p>
    <w:p w:rsidR="00193005" w:rsidRPr="00193005" w:rsidRDefault="00193005" w:rsidP="00193005">
      <w:pPr>
        <w:pStyle w:val="NormalWeb"/>
        <w:spacing w:line="360" w:lineRule="auto"/>
        <w:jc w:val="both"/>
        <w:rPr>
          <w:color w:val="000000" w:themeColor="text1"/>
        </w:rPr>
      </w:pPr>
      <w:r w:rsidRPr="00193005">
        <w:rPr>
          <w:color w:val="000000" w:themeColor="text1"/>
          <w:sz w:val="10"/>
          <w:szCs w:val="10"/>
        </w:rPr>
        <w:br/>
      </w:r>
      <w:r w:rsidRPr="00193005">
        <w:rPr>
          <w:color w:val="000000" w:themeColor="text1"/>
        </w:rPr>
        <w:t xml:space="preserve">  « Dans la savane obscure, les feux de campement brillent. Autour du foyer, seule protection contre le froid qui descend, derrière le frêle paravent de palmes et de branchages hâtivement planté dans le sol du côté d’où on redoute le vent ou la pluie ; auprès des hottes emplies des pauvres objets qui constituent toute une richesse terrestre ; couchés à même la terre qui s’étend alentour, hantée par d’autres bandes également hostiles et craintives, les époux, étroitement enlacés, se perçoivent comme étant l’un pour l’autre le soutien, le réconfort, l’unique secours contre les difficultés quotidiennes et la mélancolie rêveuse qui, de temps à autre, envahit l’âme </w:t>
      </w:r>
      <w:proofErr w:type="spellStart"/>
      <w:r w:rsidRPr="00193005">
        <w:rPr>
          <w:color w:val="000000" w:themeColor="text1"/>
        </w:rPr>
        <w:t>nambikwara</w:t>
      </w:r>
      <w:proofErr w:type="spellEnd"/>
      <w:r w:rsidRPr="00193005">
        <w:rPr>
          <w:color w:val="000000" w:themeColor="text1"/>
        </w:rPr>
        <w:t>. Le visiteur qui, pour la première fois, campe dans la brousse avec les Indiens, se sent pris d’angoisse et de pitié devant le spectacle de cette humanité si totalement démunie ; écrasée, semble-t-il, contre le sol d’une terre hostile par quelque implacable cataclysme ; nue, grelottante auprès des feux vacillants. Il circule à tâtons parmi les broussailles, évitant de heurter une main, un bras, un torse, dont on devine les chauds reflets à la lueur des feux. Mais cette misère est animée de chuchotements et de rires. Les couples s’étreignent comme dans la nostalgie d’une unité perdue ; les caresses ne s’interrompent pas au passage de l’étranger. On devine chez tous une immense gentillesse, une profonde insouciance, une naïve et charmante satisfaction animale, et, rassemblant ces sentiments divers, quelque chose comme l’expression la plus émouvante et la plus véridique de la tendresse humaine. »</w:t>
      </w:r>
    </w:p>
    <w:p w:rsidR="00193005" w:rsidRPr="00193005" w:rsidRDefault="00193005" w:rsidP="00193005">
      <w:pPr>
        <w:pStyle w:val="NormalWeb"/>
        <w:jc w:val="both"/>
        <w:rPr>
          <w:color w:val="000000" w:themeColor="text1"/>
        </w:rPr>
      </w:pPr>
      <w:r w:rsidRPr="00193005">
        <w:rPr>
          <w:color w:val="000000" w:themeColor="text1"/>
          <w:sz w:val="15"/>
          <w:szCs w:val="15"/>
        </w:rPr>
        <w:t>1- Rondon (1865-1958), explorateur brésilien qui tenta d’adapter les Indiens à la vie moderne tout en cherchant à préserver leurs mœurs et coutumes.</w:t>
      </w:r>
      <w:r w:rsidRPr="00193005">
        <w:rPr>
          <w:color w:val="000000" w:themeColor="text1"/>
          <w:sz w:val="15"/>
          <w:szCs w:val="15"/>
        </w:rPr>
        <w:br/>
        <w:t>2- Lévi-Strauss vient de lire un compte-rendu ethnologique indiquant que la situation de la tribu dont il avait partagé la vie quinze ans auparavant s’est extrêmement dégradée.</w:t>
      </w:r>
    </w:p>
    <w:p w:rsidR="006315B0" w:rsidRDefault="00193005">
      <w:bookmarkStart w:id="0" w:name="_GoBack"/>
      <w:bookmarkEnd w:id="0"/>
    </w:p>
    <w:sectPr w:rsidR="006315B0" w:rsidSect="005C14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05"/>
    <w:rsid w:val="00193005"/>
    <w:rsid w:val="005C14C0"/>
    <w:rsid w:val="0063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F55A4A"/>
  <w15:chartTrackingRefBased/>
  <w15:docId w15:val="{265F9AA1-F551-424F-82BC-1B1F28C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300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93005"/>
  </w:style>
  <w:style w:type="character" w:styleId="Accentuation">
    <w:name w:val="Emphasis"/>
    <w:basedOn w:val="Policepardfaut"/>
    <w:uiPriority w:val="20"/>
    <w:qFormat/>
    <w:rsid w:val="00193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3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2153</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Elisabeth</dc:creator>
  <cp:keywords/>
  <dc:description/>
  <cp:lastModifiedBy>CARON Elisabeth</cp:lastModifiedBy>
  <cp:revision>1</cp:revision>
  <dcterms:created xsi:type="dcterms:W3CDTF">2020-02-26T10:01:00Z</dcterms:created>
  <dcterms:modified xsi:type="dcterms:W3CDTF">2020-02-26T10:04:00Z</dcterms:modified>
</cp:coreProperties>
</file>